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Tradução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560"/>
        <w:gridCol w:w="3969"/>
        <w:tblGridChange w:id="0">
          <w:tblGrid>
            <w:gridCol w:w="3397"/>
            <w:gridCol w:w="1560"/>
            <w:gridCol w:w="396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Bolsista: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N°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7"/>
        <w:gridCol w:w="2694"/>
        <w:gridCol w:w="1985"/>
        <w:tblGridChange w:id="0">
          <w:tblGrid>
            <w:gridCol w:w="1980"/>
            <w:gridCol w:w="2267"/>
            <w:gridCol w:w="2694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spacing w:after="160" w:line="259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DO 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Revista: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Idioma: 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XLOKbEq6ZhhhmS2fAAtWQ97cA==">CgMxLjA4AHIhMXNlSWZfOW11azB5NW9ua3pfTHdER08wYnQ5TmhrMXI2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